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CE" w:rsidRDefault="00A03DCE" w:rsidP="00A03DC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03DCE" w:rsidRDefault="00A03DCE" w:rsidP="00A03DC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03DCE" w:rsidRDefault="00A03DCE" w:rsidP="00A03DC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03DCE" w:rsidRDefault="00A03DCE" w:rsidP="00A03DC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03DCE" w:rsidRDefault="00A03DCE" w:rsidP="00A03DC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03DCE" w:rsidRDefault="00A03DCE" w:rsidP="00A03DCE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2</w:t>
      </w:r>
      <w:r>
        <w:rPr>
          <w:lang w:val="sr-Cyrl-RS"/>
        </w:rPr>
        <w:t xml:space="preserve">. јануар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A03DCE" w:rsidRDefault="00A03DCE" w:rsidP="00A03DCE">
      <w:pPr>
        <w:rPr>
          <w:lang w:val="sr-Cyrl-CS"/>
        </w:rPr>
      </w:pPr>
      <w:r>
        <w:rPr>
          <w:lang w:val="sr-Cyrl-CS"/>
        </w:rPr>
        <w:t>Б е о г р а д</w:t>
      </w:r>
    </w:p>
    <w:p w:rsidR="00A03DCE" w:rsidRDefault="00A03DCE" w:rsidP="00A03DCE">
      <w:pPr>
        <w:rPr>
          <w:lang w:val="sr-Cyrl-CS"/>
        </w:rPr>
      </w:pPr>
    </w:p>
    <w:p w:rsidR="00A03DCE" w:rsidRDefault="00A03DCE" w:rsidP="00A03DCE">
      <w:pPr>
        <w:rPr>
          <w:lang w:val="en-US"/>
        </w:rPr>
      </w:pPr>
    </w:p>
    <w:p w:rsidR="00A03DCE" w:rsidRDefault="00A03DCE" w:rsidP="00A03DC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03DCE" w:rsidRDefault="00A03DCE" w:rsidP="00A03DCE">
      <w:pPr>
        <w:jc w:val="center"/>
        <w:rPr>
          <w:lang w:val="sr-Cyrl-CS"/>
        </w:rPr>
      </w:pPr>
      <w:r>
        <w:rPr>
          <w:lang w:val="en-US"/>
        </w:rPr>
        <w:t>76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</w:t>
      </w:r>
      <w:r>
        <w:rPr>
          <w:lang w:val="en-US"/>
        </w:rPr>
        <w:t>2</w:t>
      </w:r>
      <w:r>
        <w:rPr>
          <w:lang w:val="sr-Cyrl-RS"/>
        </w:rPr>
        <w:t>. ЈАНУАРА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A03DCE" w:rsidRDefault="00A03DCE" w:rsidP="00A03DCE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</w:p>
    <w:p w:rsidR="00A03DCE" w:rsidRDefault="00A03DCE" w:rsidP="00A03DCE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Седница је почела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A03DCE" w:rsidRDefault="00A03DCE" w:rsidP="00A03DCE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A03DCE" w:rsidRDefault="00A03DCE" w:rsidP="00A03DCE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 Мићин, Живан Ђуришић, заменик члана Драгана Николића, Биљана Пантић Пиља, Светислав Вукмирица, Неђо Јовановић, Олгица Батић, заменик члана Мирка Чикириза, Тања Томашевић Дамњановић и проф. др Јанко Веселиновић.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03DCE" w:rsidRDefault="00A03DCE" w:rsidP="00A03DCE">
      <w:pPr>
        <w:pStyle w:val="NoSpacing"/>
        <w:spacing w:before="12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чланови Одбора: Верољуб Арсић, Катарина Ракић, Петар Петровић, Жарко Обрадовић, Весна Мартиновић, Балинт Пастор, Весна Бесаровић, као ни њихови заменици. </w:t>
      </w:r>
    </w:p>
    <w:p w:rsidR="00A03DCE" w:rsidRDefault="00A03DCE" w:rsidP="00A03DCE">
      <w:pPr>
        <w:spacing w:before="120"/>
        <w:jc w:val="center"/>
        <w:rPr>
          <w:lang w:val="en-US"/>
        </w:rPr>
      </w:pPr>
      <w:r>
        <w:rPr>
          <w:lang w:val="sr-Cyrl-RS"/>
        </w:rPr>
        <w:tab/>
        <w:t>На предлог председника Одбора, једногласно (са 9 гласова ЗА) је усвојен следећи</w:t>
      </w:r>
    </w:p>
    <w:p w:rsidR="00A03DCE" w:rsidRDefault="00A03DCE" w:rsidP="00A03DCE">
      <w:pPr>
        <w:jc w:val="center"/>
        <w:rPr>
          <w:lang w:val="en-US"/>
        </w:rPr>
      </w:pPr>
    </w:p>
    <w:p w:rsidR="00A03DCE" w:rsidRDefault="00A03DCE" w:rsidP="00A03DCE">
      <w:pPr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A03DCE" w:rsidRDefault="00A03DCE" w:rsidP="00A03DCE">
      <w:pPr>
        <w:pStyle w:val="NoSpacing"/>
        <w:spacing w:before="1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1. Разматрање амандмана на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Предлог закона о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Милисављевић.</w:t>
      </w:r>
      <w:r>
        <w:rPr>
          <w:rFonts w:eastAsiaTheme="minorEastAsia"/>
          <w:lang w:val="sr-Cyrl-RS"/>
        </w:rPr>
        <w:tab/>
      </w:r>
    </w:p>
    <w:p w:rsidR="00A03DCE" w:rsidRDefault="00A03DCE" w:rsidP="00A03DCE">
      <w:pPr>
        <w:spacing w:before="120"/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Прва тачка дневног реда.</w:t>
      </w:r>
      <w:r>
        <w:rPr>
          <w:bCs/>
          <w:lang w:val="sr-Cyrl-CS"/>
        </w:rPr>
        <w:t xml:space="preserve"> </w:t>
      </w:r>
      <w:r>
        <w:rPr>
          <w:rFonts w:eastAsiaTheme="minorEastAsia"/>
          <w:lang w:val="sr-Cyrl-RS"/>
        </w:rPr>
        <w:t xml:space="preserve">Разматрање амандмана на </w:t>
      </w:r>
      <w:r>
        <w:rPr>
          <w:rFonts w:eastAsiaTheme="minorEastAsia"/>
          <w:lang w:val="sr-Latn-RS"/>
        </w:rPr>
        <w:t xml:space="preserve">Предлог закона о </w:t>
      </w:r>
      <w:r>
        <w:rPr>
          <w:rFonts w:eastAsiaTheme="minorEastAsia"/>
          <w:lang w:val="sr-Cyrl-RS"/>
        </w:rPr>
        <w:t>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Милисављевић.</w:t>
      </w:r>
    </w:p>
    <w:p w:rsidR="00A03DCE" w:rsidRDefault="00A03DCE" w:rsidP="00A03DCE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превенцији и дијагностици генетичких болести, генетички условљених аномалија и ретких болести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03DCE" w:rsidRDefault="00A03DCE" w:rsidP="00A03DCE">
      <w:pPr>
        <w:jc w:val="both"/>
        <w:rPr>
          <w:lang w:val="sr-Latn-RS"/>
        </w:rPr>
      </w:pPr>
      <w:r>
        <w:rPr>
          <w:lang w:val="sr-Cyrl-CS"/>
        </w:rPr>
        <w:t xml:space="preserve"> 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3.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назив изнад члана 4. и члан 4. који је поднела Влада;</w:t>
      </w:r>
    </w:p>
    <w:p w:rsidR="00A03DCE" w:rsidRDefault="00A03DCE" w:rsidP="00A03DCE">
      <w:pPr>
        <w:jc w:val="both"/>
        <w:rPr>
          <w:lang w:val="sr-Latn-RS"/>
        </w:rPr>
      </w:pPr>
      <w:r>
        <w:rPr>
          <w:lang w:val="sr-Cyrl-RS"/>
        </w:rPr>
        <w:t>- на члан 5.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6.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9.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назив изнад члана 13. и  члан 13.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назив изнад члана 13.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20.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22.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b/>
          <w:lang w:val="sr-Cyrl-RS"/>
        </w:rPr>
        <w:t xml:space="preserve"> </w:t>
      </w:r>
      <w:r>
        <w:rPr>
          <w:lang w:val="sr-Cyrl-RS"/>
        </w:rPr>
        <w:t>на назив изнад члана 23. и члан 23.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24.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28.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30. који је поднела Влада;</w:t>
      </w:r>
    </w:p>
    <w:p w:rsidR="00A03DCE" w:rsidRDefault="00A03DCE" w:rsidP="00A03DCE">
      <w:pPr>
        <w:jc w:val="both"/>
        <w:rPr>
          <w:lang w:val="en-US"/>
        </w:rPr>
      </w:pPr>
      <w:r>
        <w:rPr>
          <w:lang w:val="sr-Cyrl-RS"/>
        </w:rPr>
        <w:t>- на члан 31.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VIII</w:t>
      </w:r>
      <w:r>
        <w:rPr>
          <w:lang w:val="sr-Cyrl-RS"/>
        </w:rPr>
        <w:t>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33.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34.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36.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назив изнад члана 37. и члан 37.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назив изнад члана и члан 37.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39.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40.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41.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43.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44. који је поднела Влада;</w:t>
      </w:r>
    </w:p>
    <w:p w:rsidR="00A03DCE" w:rsidRDefault="00A03DCE" w:rsidP="00A03DCE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Брадић;</w:t>
      </w:r>
    </w:p>
    <w:p w:rsidR="00A03DCE" w:rsidRDefault="00A03DCE" w:rsidP="00A03DCE">
      <w:pPr>
        <w:spacing w:before="120"/>
        <w:jc w:val="both"/>
        <w:rPr>
          <w:rFonts w:eastAsiaTheme="minorEastAsia"/>
          <w:lang w:val="sr-Cyrl-RS"/>
        </w:rPr>
      </w:pPr>
      <w:r>
        <w:rPr>
          <w:lang w:val="sr-Cyrl-RS"/>
        </w:rPr>
        <w:t>- којим се после члана 44. додаје нови члан 44а.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Александар Сенић и Благоје Брадић.</w:t>
      </w:r>
    </w:p>
    <w:p w:rsidR="00A03DCE" w:rsidRDefault="00A03DCE" w:rsidP="00A03DCE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9 гласова ЗА).</w:t>
      </w:r>
    </w:p>
    <w:p w:rsidR="00A03DCE" w:rsidRDefault="00A03DCE" w:rsidP="00A03DCE">
      <w:pPr>
        <w:spacing w:before="120"/>
        <w:jc w:val="both"/>
        <w:rPr>
          <w:rFonts w:eastAsia="Batang"/>
          <w:lang w:val="ru-RU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A03DCE" w:rsidRDefault="00A03DCE" w:rsidP="00A03DCE">
      <w:pPr>
        <w:pStyle w:val="NoSpacing"/>
        <w:spacing w:before="120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часова.    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A03DCE" w:rsidRDefault="00A03DCE" w:rsidP="00A03DCE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Саставни део овог записника чине стенографске белешке.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03DCE" w:rsidRDefault="00A03DCE" w:rsidP="00A03D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DCE" w:rsidRDefault="00A03DCE" w:rsidP="00A03D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</w:t>
      </w:r>
      <w:r>
        <w:rPr>
          <w:lang w:val="sr-Cyrl-RS"/>
        </w:rPr>
        <w:t xml:space="preserve">        </w:t>
      </w:r>
    </w:p>
    <w:p w:rsidR="00A03DCE" w:rsidRDefault="00A03DCE" w:rsidP="00A03DC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A03DCE" w:rsidRDefault="00A03DCE" w:rsidP="00A03DC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A03DCE" w:rsidRDefault="00A03DCE" w:rsidP="00A03DCE">
      <w:pPr>
        <w:rPr>
          <w:lang w:val="sr-Latn-RS"/>
        </w:rPr>
      </w:pPr>
    </w:p>
    <w:p w:rsidR="00264D65" w:rsidRPr="00A03DCE" w:rsidRDefault="00264D65" w:rsidP="00A03DCE">
      <w:bookmarkStart w:id="0" w:name="_GoBack"/>
      <w:bookmarkEnd w:id="0"/>
    </w:p>
    <w:sectPr w:rsidR="00264D65" w:rsidRPr="00A03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C"/>
    <w:rsid w:val="001D68A0"/>
    <w:rsid w:val="00264D65"/>
    <w:rsid w:val="00734972"/>
    <w:rsid w:val="007D05C1"/>
    <w:rsid w:val="00A0245C"/>
    <w:rsid w:val="00A0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5C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5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5C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45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2015-01-22T14:14:00Z</dcterms:created>
  <dcterms:modified xsi:type="dcterms:W3CDTF">2015-03-16T09:36:00Z</dcterms:modified>
</cp:coreProperties>
</file>